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8F" w:rsidRDefault="00BD298F">
      <w:pPr>
        <w:rPr>
          <w:vanish/>
        </w:rPr>
      </w:pPr>
    </w:p>
    <w:p w:rsidR="00BD298F" w:rsidRDefault="000966C5">
      <w:pPr>
        <w:framePr w:w="1800" w:h="1714" w:wrap="around" w:vAnchor="text" w:hAnchor="page" w:x="620" w:y="-287"/>
        <w:tabs>
          <w:tab w:val="left" w:pos="2160"/>
          <w:tab w:val="left" w:pos="6480"/>
        </w:tabs>
        <w:jc w:val="both"/>
      </w:pPr>
      <w:r>
        <w:rPr>
          <w:noProof/>
        </w:rPr>
        <w:drawing>
          <wp:inline distT="0" distB="0" distL="0" distR="0">
            <wp:extent cx="1043940" cy="107124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8F" w:rsidRDefault="00BD298F">
      <w:pPr>
        <w:tabs>
          <w:tab w:val="left" w:pos="2160"/>
          <w:tab w:val="left" w:pos="6480"/>
        </w:tabs>
        <w:jc w:val="both"/>
      </w:pPr>
    </w:p>
    <w:p w:rsidR="00BD298F" w:rsidRDefault="00BD298F">
      <w:pPr>
        <w:tabs>
          <w:tab w:val="left" w:pos="-720"/>
          <w:tab w:val="left" w:pos="6048"/>
        </w:tabs>
      </w:pPr>
      <w:r>
        <w:rPr>
          <w:b/>
          <w:sz w:val="30"/>
        </w:rPr>
        <w:t>O</w:t>
      </w:r>
      <w:r>
        <w:rPr>
          <w:sz w:val="24"/>
        </w:rPr>
        <w:t>FFICE OF THE</w:t>
      </w:r>
      <w:r>
        <w:t xml:space="preserve"> </w:t>
      </w:r>
      <w:r>
        <w:rPr>
          <w:b/>
          <w:sz w:val="30"/>
        </w:rPr>
        <w:t>S</w:t>
      </w:r>
      <w:r>
        <w:rPr>
          <w:sz w:val="24"/>
        </w:rPr>
        <w:t>ECRETARY OF</w:t>
      </w:r>
      <w:r>
        <w:t xml:space="preserve"> </w:t>
      </w:r>
      <w:r>
        <w:rPr>
          <w:b/>
          <w:sz w:val="30"/>
        </w:rPr>
        <w:t>S</w:t>
      </w:r>
      <w:r>
        <w:rPr>
          <w:sz w:val="24"/>
        </w:rPr>
        <w:t>TATE</w:t>
      </w:r>
      <w:r>
        <w:rPr>
          <w:sz w:val="24"/>
        </w:rPr>
        <w:tab/>
      </w:r>
    </w:p>
    <w:p w:rsidR="00BD298F" w:rsidRDefault="00BD298F">
      <w:pPr>
        <w:framePr w:w="9000" w:h="29" w:hRule="exact" w:wrap="auto" w:vAnchor="page" w:hAnchor="page" w:x="2521" w:y="1484"/>
        <w:shd w:val="solid" w:color="auto" w:fill="auto"/>
        <w:tabs>
          <w:tab w:val="left" w:pos="6048"/>
        </w:tabs>
        <w:jc w:val="both"/>
      </w:pPr>
    </w:p>
    <w:p w:rsidR="00BD298F" w:rsidRDefault="00BD298F">
      <w:pPr>
        <w:tabs>
          <w:tab w:val="left" w:pos="-720"/>
          <w:tab w:val="left" w:pos="6048"/>
        </w:tabs>
        <w:jc w:val="both"/>
        <w:rPr>
          <w:sz w:val="16"/>
        </w:rPr>
      </w:pPr>
      <w:r>
        <w:rPr>
          <w:sz w:val="16"/>
        </w:rPr>
        <w:t xml:space="preserve">SPRINGFIELD, ILLINOIS   62756 </w:t>
      </w:r>
    </w:p>
    <w:p w:rsidR="00BD298F" w:rsidRDefault="00BD298F">
      <w:pPr>
        <w:tabs>
          <w:tab w:val="left" w:pos="-720"/>
          <w:tab w:val="left" w:pos="6048"/>
        </w:tabs>
        <w:jc w:val="both"/>
      </w:pPr>
    </w:p>
    <w:p w:rsidR="00BD298F" w:rsidRDefault="00BD298F">
      <w:pPr>
        <w:tabs>
          <w:tab w:val="left" w:pos="-720"/>
          <w:tab w:val="left" w:pos="2160"/>
          <w:tab w:val="left" w:pos="7200"/>
        </w:tabs>
        <w:jc w:val="both"/>
        <w:rPr>
          <w:b/>
        </w:rPr>
      </w:pPr>
    </w:p>
    <w:p w:rsidR="00BD298F" w:rsidRDefault="00BD298F">
      <w:pPr>
        <w:tabs>
          <w:tab w:val="left" w:pos="-720"/>
          <w:tab w:val="left" w:pos="2160"/>
          <w:tab w:val="left" w:pos="7200"/>
        </w:tabs>
        <w:jc w:val="both"/>
        <w:rPr>
          <w:b/>
        </w:rPr>
      </w:pPr>
    </w:p>
    <w:p w:rsidR="00BD298F" w:rsidRDefault="00BD298F">
      <w:pPr>
        <w:pStyle w:val="Heading2"/>
        <w:rPr>
          <w:sz w:val="16"/>
        </w:rPr>
      </w:pPr>
      <w:r>
        <w:t>JESSE WHITE</w:t>
      </w:r>
    </w:p>
    <w:p w:rsidR="002B5BE2" w:rsidRDefault="00BD298F" w:rsidP="002B5BE2">
      <w:pPr>
        <w:tabs>
          <w:tab w:val="left" w:pos="-720"/>
          <w:tab w:val="left" w:pos="2160"/>
          <w:tab w:val="left" w:pos="7200"/>
        </w:tabs>
        <w:jc w:val="both"/>
        <w:rPr>
          <w:sz w:val="16"/>
        </w:rPr>
      </w:pPr>
      <w:r>
        <w:rPr>
          <w:sz w:val="16"/>
        </w:rPr>
        <w:t xml:space="preserve"> SECRETARY OF STATE         </w:t>
      </w:r>
    </w:p>
    <w:p w:rsidR="002B5BE2" w:rsidRDefault="002B5BE2" w:rsidP="002B5BE2">
      <w:pPr>
        <w:tabs>
          <w:tab w:val="left" w:pos="-720"/>
          <w:tab w:val="left" w:pos="2160"/>
          <w:tab w:val="left" w:pos="7200"/>
        </w:tabs>
        <w:jc w:val="both"/>
        <w:rPr>
          <w:sz w:val="16"/>
        </w:rPr>
      </w:pPr>
    </w:p>
    <w:p w:rsidR="002B5BE2" w:rsidRDefault="002B5BE2" w:rsidP="002B5BE2">
      <w:pPr>
        <w:tabs>
          <w:tab w:val="left" w:pos="-720"/>
          <w:tab w:val="left" w:pos="2160"/>
          <w:tab w:val="left" w:pos="7200"/>
        </w:tabs>
        <w:jc w:val="center"/>
        <w:rPr>
          <w:sz w:val="40"/>
          <w:szCs w:val="40"/>
        </w:rPr>
      </w:pPr>
      <w:r>
        <w:rPr>
          <w:sz w:val="36"/>
          <w:szCs w:val="36"/>
        </w:rPr>
        <w:t>**</w:t>
      </w:r>
      <w:r w:rsidRPr="002B5BE2">
        <w:rPr>
          <w:sz w:val="36"/>
          <w:szCs w:val="36"/>
        </w:rPr>
        <w:t xml:space="preserve"> </w:t>
      </w:r>
      <w:r w:rsidRPr="002B5BE2">
        <w:rPr>
          <w:sz w:val="40"/>
          <w:szCs w:val="40"/>
        </w:rPr>
        <w:t>IMPORTANT</w:t>
      </w:r>
      <w:r>
        <w:rPr>
          <w:sz w:val="40"/>
          <w:szCs w:val="40"/>
        </w:rPr>
        <w:t xml:space="preserve"> **</w:t>
      </w:r>
    </w:p>
    <w:p w:rsidR="002B5BE2" w:rsidRDefault="002B5BE2" w:rsidP="002B5BE2">
      <w:pPr>
        <w:tabs>
          <w:tab w:val="left" w:pos="-720"/>
          <w:tab w:val="left" w:pos="2160"/>
          <w:tab w:val="left" w:pos="7200"/>
        </w:tabs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** </w:t>
      </w:r>
      <w:r w:rsidRPr="002B5BE2">
        <w:rPr>
          <w:sz w:val="40"/>
          <w:szCs w:val="40"/>
        </w:rPr>
        <w:t>PLEASE READ IMMEDIATELY</w:t>
      </w:r>
      <w:r w:rsidRPr="002B5BE2">
        <w:rPr>
          <w:sz w:val="36"/>
          <w:szCs w:val="36"/>
        </w:rPr>
        <w:t xml:space="preserve"> </w:t>
      </w:r>
      <w:r>
        <w:rPr>
          <w:sz w:val="36"/>
          <w:szCs w:val="36"/>
        </w:rPr>
        <w:t>**</w:t>
      </w:r>
    </w:p>
    <w:p w:rsidR="002B5BE2" w:rsidRDefault="002B5BE2" w:rsidP="002B5BE2">
      <w:pPr>
        <w:tabs>
          <w:tab w:val="left" w:pos="-720"/>
          <w:tab w:val="left" w:pos="2160"/>
          <w:tab w:val="left" w:pos="7200"/>
        </w:tabs>
        <w:jc w:val="both"/>
        <w:rPr>
          <w:sz w:val="16"/>
        </w:rPr>
      </w:pPr>
    </w:p>
    <w:p w:rsidR="00882DA2" w:rsidRDefault="00882DA2" w:rsidP="002B5BE2">
      <w:pPr>
        <w:tabs>
          <w:tab w:val="left" w:pos="-720"/>
          <w:tab w:val="left" w:pos="2160"/>
          <w:tab w:val="left" w:pos="7200"/>
        </w:tabs>
        <w:jc w:val="both"/>
        <w:rPr>
          <w:sz w:val="16"/>
        </w:rPr>
      </w:pPr>
    </w:p>
    <w:p w:rsidR="00882DA2" w:rsidRDefault="00820034" w:rsidP="002B5BE2">
      <w:pPr>
        <w:tabs>
          <w:tab w:val="left" w:pos="-720"/>
          <w:tab w:val="left" w:pos="2160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licensees that participate in the Temporary Registration Permit (TRP’s) system and issue TRP’s to purchaser</w:t>
      </w:r>
      <w:r w:rsidR="004A03CD">
        <w:rPr>
          <w:rFonts w:ascii="Times New Roman" w:hAnsi="Times New Roman"/>
          <w:sz w:val="28"/>
          <w:szCs w:val="28"/>
        </w:rPr>
        <w:t xml:space="preserve">s of vehicles from the </w:t>
      </w:r>
      <w:proofErr w:type="spellStart"/>
      <w:r w:rsidR="004A03CD">
        <w:rPr>
          <w:rFonts w:ascii="Times New Roman" w:hAnsi="Times New Roman"/>
          <w:sz w:val="28"/>
          <w:szCs w:val="28"/>
        </w:rPr>
        <w:t>licensees’s</w:t>
      </w:r>
      <w:proofErr w:type="spellEnd"/>
      <w:r>
        <w:rPr>
          <w:rFonts w:ascii="Times New Roman" w:hAnsi="Times New Roman"/>
          <w:sz w:val="28"/>
          <w:szCs w:val="28"/>
        </w:rPr>
        <w:t xml:space="preserve"> established place of business shall note that the Secretary of State has begun implementing a new, electronic auditing process of the TRP system. Any licensee found abusing or manipulating the TRP system shall find access to the TRP system</w:t>
      </w:r>
      <w:r w:rsidR="000B6949">
        <w:rPr>
          <w:rFonts w:ascii="Times New Roman" w:hAnsi="Times New Roman"/>
          <w:sz w:val="28"/>
          <w:szCs w:val="28"/>
        </w:rPr>
        <w:t xml:space="preserve"> revoked</w:t>
      </w:r>
      <w:r>
        <w:rPr>
          <w:rFonts w:ascii="Times New Roman" w:hAnsi="Times New Roman"/>
          <w:sz w:val="28"/>
          <w:szCs w:val="28"/>
        </w:rPr>
        <w:t xml:space="preserve"> until the Secretary of State is satisfied that the situation is </w:t>
      </w:r>
      <w:proofErr w:type="spellStart"/>
      <w:r>
        <w:rPr>
          <w:rFonts w:ascii="Times New Roman" w:hAnsi="Times New Roman"/>
          <w:sz w:val="28"/>
          <w:szCs w:val="28"/>
        </w:rPr>
        <w:t>recitified</w:t>
      </w:r>
      <w:proofErr w:type="spellEnd"/>
      <w:r>
        <w:rPr>
          <w:rFonts w:ascii="Times New Roman" w:hAnsi="Times New Roman"/>
          <w:sz w:val="28"/>
          <w:szCs w:val="28"/>
        </w:rPr>
        <w:t>. This also pertains to the issuance of the 7-day and 30-day drive away permits as well.</w:t>
      </w:r>
    </w:p>
    <w:p w:rsidR="00820034" w:rsidRDefault="00820034" w:rsidP="002B5BE2">
      <w:pPr>
        <w:tabs>
          <w:tab w:val="left" w:pos="-720"/>
          <w:tab w:val="left" w:pos="2160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0B6949" w:rsidRDefault="00820034" w:rsidP="002B5BE2">
      <w:pPr>
        <w:tabs>
          <w:tab w:val="left" w:pos="-720"/>
          <w:tab w:val="left" w:pos="2160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UNDER NO CIRCUMSTANCES, shall names, addresses, vehicle information, including VIN’s, be altered, rearranged, or otherwise manipulated in any form to fabricate or issue multiple TRP’s or 7/30-day permits to the same customer and vehicle. </w:t>
      </w:r>
    </w:p>
    <w:p w:rsidR="000B6949" w:rsidRDefault="000B6949" w:rsidP="002B5BE2">
      <w:pPr>
        <w:tabs>
          <w:tab w:val="left" w:pos="-720"/>
          <w:tab w:val="left" w:pos="2160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820034" w:rsidRDefault="000B6949" w:rsidP="002B5BE2">
      <w:pPr>
        <w:tabs>
          <w:tab w:val="left" w:pos="-720"/>
          <w:tab w:val="left" w:pos="2160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FAILURE</w:t>
      </w:r>
      <w:r w:rsidR="00820034">
        <w:rPr>
          <w:rFonts w:ascii="Times New Roman" w:hAnsi="Times New Roman"/>
          <w:sz w:val="28"/>
          <w:szCs w:val="28"/>
        </w:rPr>
        <w:t xml:space="preserve"> to enter a TRP or permit and </w:t>
      </w:r>
      <w:r>
        <w:rPr>
          <w:rFonts w:ascii="Times New Roman" w:hAnsi="Times New Roman"/>
          <w:sz w:val="28"/>
          <w:szCs w:val="28"/>
        </w:rPr>
        <w:t>allowing a customer to use a TRP or permit that has not been properly issued could result in the revocation of access to the TRP/ permit system and possible civil litigation by the customer.</w:t>
      </w:r>
    </w:p>
    <w:p w:rsidR="00820034" w:rsidRDefault="00820034" w:rsidP="002B5BE2">
      <w:pPr>
        <w:tabs>
          <w:tab w:val="left" w:pos="-720"/>
          <w:tab w:val="left" w:pos="2160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</w:p>
    <w:p w:rsidR="00882DA2" w:rsidRDefault="00820034" w:rsidP="00820034">
      <w:pPr>
        <w:tabs>
          <w:tab w:val="left" w:pos="-720"/>
          <w:tab w:val="left" w:pos="2160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addition,</w:t>
      </w:r>
      <w:r w:rsidR="00882DA2">
        <w:rPr>
          <w:rFonts w:ascii="Times New Roman" w:hAnsi="Times New Roman"/>
          <w:sz w:val="28"/>
          <w:szCs w:val="28"/>
        </w:rPr>
        <w:t xml:space="preserve"> no dealer or wholesale</w:t>
      </w:r>
      <w:r w:rsidR="004A03CD">
        <w:rPr>
          <w:rFonts w:ascii="Times New Roman" w:hAnsi="Times New Roman"/>
          <w:sz w:val="28"/>
          <w:szCs w:val="28"/>
        </w:rPr>
        <w:t>r</w:t>
      </w:r>
      <w:r w:rsidR="00882DA2">
        <w:rPr>
          <w:rFonts w:ascii="Times New Roman" w:hAnsi="Times New Roman"/>
          <w:sz w:val="28"/>
          <w:szCs w:val="28"/>
        </w:rPr>
        <w:t>, whether licensed by Illinois or another jurisdiction</w:t>
      </w:r>
      <w:r w:rsidR="004A03CD">
        <w:rPr>
          <w:rFonts w:ascii="Times New Roman" w:hAnsi="Times New Roman"/>
          <w:sz w:val="28"/>
          <w:szCs w:val="28"/>
        </w:rPr>
        <w:t>,</w:t>
      </w:r>
      <w:r w:rsidR="00882DA2">
        <w:rPr>
          <w:rFonts w:ascii="Times New Roman" w:hAnsi="Times New Roman"/>
          <w:sz w:val="28"/>
          <w:szCs w:val="28"/>
        </w:rPr>
        <w:t xml:space="preserve"> should be issued a</w:t>
      </w:r>
      <w:r>
        <w:rPr>
          <w:rFonts w:ascii="Times New Roman" w:hAnsi="Times New Roman"/>
          <w:sz w:val="28"/>
          <w:szCs w:val="28"/>
        </w:rPr>
        <w:t xml:space="preserve"> TRP</w:t>
      </w:r>
      <w:r w:rsidR="00882DA2">
        <w:rPr>
          <w:rFonts w:ascii="Times New Roman" w:hAnsi="Times New Roman"/>
          <w:sz w:val="28"/>
          <w:szCs w:val="28"/>
        </w:rPr>
        <w:t xml:space="preserve">, 7-day permit, or a 30-day drive away permit. All vehicles sold to dealers and/or wholesalers should be removed from the </w:t>
      </w:r>
      <w:proofErr w:type="spellStart"/>
      <w:r w:rsidR="004A03CD">
        <w:rPr>
          <w:rFonts w:ascii="Times New Roman" w:hAnsi="Times New Roman"/>
          <w:sz w:val="28"/>
          <w:szCs w:val="28"/>
        </w:rPr>
        <w:t>licensees</w:t>
      </w:r>
      <w:r w:rsidR="00882DA2">
        <w:rPr>
          <w:rFonts w:ascii="Times New Roman" w:hAnsi="Times New Roman"/>
          <w:sz w:val="28"/>
          <w:szCs w:val="28"/>
        </w:rPr>
        <w:t>’s</w:t>
      </w:r>
      <w:proofErr w:type="spellEnd"/>
      <w:r w:rsidR="00882DA2">
        <w:rPr>
          <w:rFonts w:ascii="Times New Roman" w:hAnsi="Times New Roman"/>
          <w:sz w:val="28"/>
          <w:szCs w:val="28"/>
        </w:rPr>
        <w:t xml:space="preserve"> premises with dealer plates, in-transit plates, or by trailer.</w:t>
      </w:r>
    </w:p>
    <w:p w:rsidR="00820034" w:rsidRDefault="00820034" w:rsidP="00882DA2">
      <w:pPr>
        <w:tabs>
          <w:tab w:val="left" w:pos="-720"/>
          <w:tab w:val="left" w:pos="2160"/>
          <w:tab w:val="left" w:pos="7200"/>
        </w:tabs>
        <w:rPr>
          <w:rFonts w:ascii="Times New Roman" w:hAnsi="Times New Roman"/>
          <w:sz w:val="28"/>
          <w:szCs w:val="28"/>
        </w:rPr>
      </w:pPr>
    </w:p>
    <w:p w:rsidR="00820034" w:rsidRDefault="00820034" w:rsidP="00820034">
      <w:pPr>
        <w:tabs>
          <w:tab w:val="left" w:pos="-720"/>
          <w:tab w:val="left" w:pos="2160"/>
          <w:tab w:val="left" w:pos="7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Any vehicle sold to an out-of-state dealer or wholesaler that is sold directly to an Illinois resident will be investigated for failure to obtain an Illinois dealer’s license.</w:t>
      </w:r>
    </w:p>
    <w:p w:rsidR="00820034" w:rsidRDefault="00820034" w:rsidP="00820034">
      <w:pPr>
        <w:tabs>
          <w:tab w:val="left" w:pos="-720"/>
          <w:tab w:val="left" w:pos="2160"/>
          <w:tab w:val="left" w:pos="7200"/>
        </w:tabs>
        <w:rPr>
          <w:rFonts w:ascii="Times New Roman" w:hAnsi="Times New Roman"/>
          <w:sz w:val="28"/>
          <w:szCs w:val="28"/>
        </w:rPr>
      </w:pPr>
    </w:p>
    <w:p w:rsidR="00820034" w:rsidRDefault="00820034" w:rsidP="00820034">
      <w:pPr>
        <w:tabs>
          <w:tab w:val="left" w:pos="-720"/>
          <w:tab w:val="left" w:pos="2160"/>
          <w:tab w:val="left" w:pos="7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Violations of the TRP system, including the 7 &amp; 30-day permits, shall result in the suspension of access to the TRP</w:t>
      </w:r>
      <w:r w:rsidR="000B6949">
        <w:rPr>
          <w:rFonts w:ascii="Times New Roman" w:hAnsi="Times New Roman"/>
          <w:sz w:val="28"/>
          <w:szCs w:val="28"/>
        </w:rPr>
        <w:t xml:space="preserve"> system,</w:t>
      </w:r>
      <w:r>
        <w:rPr>
          <w:rFonts w:ascii="Times New Roman" w:hAnsi="Times New Roman"/>
          <w:sz w:val="28"/>
          <w:szCs w:val="28"/>
        </w:rPr>
        <w:t xml:space="preserve"> at minimum, and may include additional</w:t>
      </w:r>
      <w:r w:rsidR="000B6949">
        <w:rPr>
          <w:rFonts w:ascii="Times New Roman" w:hAnsi="Times New Roman"/>
          <w:sz w:val="28"/>
          <w:szCs w:val="28"/>
        </w:rPr>
        <w:t xml:space="preserve"> </w:t>
      </w:r>
      <w:r w:rsidR="004F1088">
        <w:rPr>
          <w:rFonts w:ascii="Times New Roman" w:hAnsi="Times New Roman"/>
          <w:sz w:val="28"/>
          <w:szCs w:val="28"/>
        </w:rPr>
        <w:t xml:space="preserve">penalties as well.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2DA2" w:rsidRDefault="00882DA2" w:rsidP="00882DA2">
      <w:pPr>
        <w:tabs>
          <w:tab w:val="left" w:pos="-720"/>
          <w:tab w:val="left" w:pos="2160"/>
          <w:tab w:val="left" w:pos="7200"/>
        </w:tabs>
        <w:rPr>
          <w:rFonts w:ascii="Times New Roman" w:hAnsi="Times New Roman"/>
          <w:sz w:val="28"/>
          <w:szCs w:val="28"/>
        </w:rPr>
      </w:pPr>
    </w:p>
    <w:sectPr w:rsidR="00882DA2" w:rsidSect="00882DA2">
      <w:pgSz w:w="12240" w:h="15840" w:code="1"/>
      <w:pgMar w:top="1440" w:right="1440" w:bottom="1440" w:left="1440" w:header="720" w:footer="144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949" w:rsidRDefault="000B6949">
      <w:r>
        <w:separator/>
      </w:r>
    </w:p>
  </w:endnote>
  <w:endnote w:type="continuationSeparator" w:id="0">
    <w:p w:rsidR="000B6949" w:rsidRDefault="000B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949" w:rsidRDefault="000B6949">
      <w:r>
        <w:rPr>
          <w:rFonts w:ascii="Courier" w:hAnsi="Courier"/>
          <w:sz w:val="24"/>
        </w:rPr>
        <w:separator/>
      </w:r>
    </w:p>
  </w:footnote>
  <w:footnote w:type="continuationSeparator" w:id="0">
    <w:p w:rsidR="000B6949" w:rsidRDefault="000B6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C31"/>
    <w:multiLevelType w:val="hybridMultilevel"/>
    <w:tmpl w:val="004E1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E0F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4803344"/>
    <w:multiLevelType w:val="hybridMultilevel"/>
    <w:tmpl w:val="051AF8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1008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4FB"/>
    <w:rsid w:val="00034FB1"/>
    <w:rsid w:val="000966C5"/>
    <w:rsid w:val="000B6949"/>
    <w:rsid w:val="000C04A2"/>
    <w:rsid w:val="000E7940"/>
    <w:rsid w:val="001C7AC6"/>
    <w:rsid w:val="001D2508"/>
    <w:rsid w:val="00206882"/>
    <w:rsid w:val="002B5BE2"/>
    <w:rsid w:val="002C118C"/>
    <w:rsid w:val="003301DF"/>
    <w:rsid w:val="00393194"/>
    <w:rsid w:val="003C3D60"/>
    <w:rsid w:val="003D52AD"/>
    <w:rsid w:val="00427F70"/>
    <w:rsid w:val="00464AB9"/>
    <w:rsid w:val="004A03CD"/>
    <w:rsid w:val="004A1609"/>
    <w:rsid w:val="004E53E6"/>
    <w:rsid w:val="004F1088"/>
    <w:rsid w:val="00576DAB"/>
    <w:rsid w:val="00597FC6"/>
    <w:rsid w:val="005C1A72"/>
    <w:rsid w:val="00673D5C"/>
    <w:rsid w:val="00717BD1"/>
    <w:rsid w:val="007C6128"/>
    <w:rsid w:val="008015AC"/>
    <w:rsid w:val="008030E6"/>
    <w:rsid w:val="00820034"/>
    <w:rsid w:val="00882DA2"/>
    <w:rsid w:val="0088387A"/>
    <w:rsid w:val="008B166C"/>
    <w:rsid w:val="00937720"/>
    <w:rsid w:val="00A802D9"/>
    <w:rsid w:val="00B03756"/>
    <w:rsid w:val="00BD298F"/>
    <w:rsid w:val="00C06C30"/>
    <w:rsid w:val="00CB0B6F"/>
    <w:rsid w:val="00CB6823"/>
    <w:rsid w:val="00D34208"/>
    <w:rsid w:val="00D355F8"/>
    <w:rsid w:val="00D35E6B"/>
    <w:rsid w:val="00E20CEF"/>
    <w:rsid w:val="00E518E3"/>
    <w:rsid w:val="00E66F49"/>
    <w:rsid w:val="00E734FB"/>
    <w:rsid w:val="00E8186A"/>
    <w:rsid w:val="00EF624C"/>
    <w:rsid w:val="00F9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30"/>
    <w:rPr>
      <w:rFonts w:ascii="Univers (WN)" w:hAnsi="Univers (WN)"/>
    </w:rPr>
  </w:style>
  <w:style w:type="paragraph" w:styleId="Heading1">
    <w:name w:val="heading 1"/>
    <w:basedOn w:val="Normal"/>
    <w:next w:val="Normal"/>
    <w:qFormat/>
    <w:rsid w:val="00C06C30"/>
    <w:pPr>
      <w:keepNext/>
      <w:tabs>
        <w:tab w:val="left" w:pos="-720"/>
        <w:tab w:val="left" w:pos="2160"/>
        <w:tab w:val="left" w:pos="720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6C30"/>
    <w:pPr>
      <w:keepNext/>
      <w:tabs>
        <w:tab w:val="left" w:pos="-720"/>
        <w:tab w:val="left" w:pos="2160"/>
        <w:tab w:val="left" w:pos="7200"/>
      </w:tabs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C06C30"/>
    <w:rPr>
      <w:rFonts w:ascii="Arial" w:hAnsi="Arial"/>
      <w:sz w:val="24"/>
    </w:rPr>
  </w:style>
  <w:style w:type="paragraph" w:styleId="BodyText">
    <w:name w:val="Body Text"/>
    <w:basedOn w:val="Normal"/>
    <w:semiHidden/>
    <w:rsid w:val="00C06C30"/>
    <w:rPr>
      <w:sz w:val="22"/>
    </w:rPr>
  </w:style>
  <w:style w:type="paragraph" w:styleId="ListParagraph">
    <w:name w:val="List Paragraph"/>
    <w:basedOn w:val="Normal"/>
    <w:uiPriority w:val="34"/>
    <w:qFormat/>
    <w:rsid w:val="008B1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C26B4-1E03-4C4C-84C4-8E08B983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ILLSOS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Lyon</dc:creator>
  <cp:lastModifiedBy>Cleitne</cp:lastModifiedBy>
  <cp:revision>2</cp:revision>
  <cp:lastPrinted>2019-07-17T18:01:00Z</cp:lastPrinted>
  <dcterms:created xsi:type="dcterms:W3CDTF">2019-07-17T18:02:00Z</dcterms:created>
  <dcterms:modified xsi:type="dcterms:W3CDTF">2019-07-17T18:02:00Z</dcterms:modified>
</cp:coreProperties>
</file>