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highlight w:val="yellow"/>
          <w:rtl w:val="0"/>
        </w:rPr>
        <w:t xml:space="preserve">DEADLINE TO SIGN ON: COB 9/5/2025</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w:t>
      </w:r>
      <w:r w:rsidDel="00000000" w:rsidR="00000000" w:rsidRPr="00000000">
        <w:rPr>
          <w:rFonts w:ascii="Times New Roman" w:cs="Times New Roman" w:eastAsia="Times New Roman" w:hAnsi="Times New Roman"/>
          <w:highlight w:val="yellow"/>
          <w:rtl w:val="0"/>
        </w:rPr>
        <w:t xml:space="preserve">XX</w:t>
      </w:r>
      <w:r w:rsidDel="00000000" w:rsidR="00000000" w:rsidRPr="00000000">
        <w:rPr>
          <w:rFonts w:ascii="Times New Roman" w:cs="Times New Roman" w:eastAsia="Times New Roman" w:hAnsi="Times New Roman"/>
          <w:rtl w:val="0"/>
        </w:rPr>
        <w:t xml:space="preserve">, 2025</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sectPr>
          <w:headerReference r:id="rId6" w:type="first"/>
          <w:footerReference r:id="rId7" w:type="first"/>
          <w:pgSz w:h="15840" w:w="12240" w:orient="portrait"/>
          <w:pgMar w:bottom="1440" w:top="1440" w:left="1440" w:right="1440" w:header="360" w:footer="360"/>
          <w:pgNumType w:start="1"/>
          <w:titlePg w:val="1"/>
        </w:sect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Honorable John Boozman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 Senate Committee on Agriculture, Nutrition, &amp; Forestry</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Senate</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555 Dirksen Senate Office Building</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Washington. DC 20510</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Honorable Amy Klobuchar</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Ranking Member, Senate Committee on Agriculture, Nutrition, &amp; Forestry</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Senate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425 Dirksen Senate Office Building</w:t>
      </w:r>
    </w:p>
    <w:p w:rsidR="00000000" w:rsidDel="00000000" w:rsidP="00000000" w:rsidRDefault="00000000" w:rsidRPr="00000000" w14:paraId="00000010">
      <w:pPr>
        <w:rPr>
          <w:rFonts w:ascii="Times New Roman" w:cs="Times New Roman" w:eastAsia="Times New Roman" w:hAnsi="Times New Roman"/>
        </w:rPr>
        <w:sectPr>
          <w:type w:val="continuous"/>
          <w:pgSz w:h="15840" w:w="12240" w:orient="portrait"/>
          <w:pgMar w:bottom="1440" w:top="1440" w:left="1440" w:right="1440" w:header="360" w:footer="360"/>
          <w:cols w:equalWidth="0" w:num="2">
            <w:col w:space="720" w:w="4320"/>
            <w:col w:space="0" w:w="4320"/>
          </w:cols>
        </w:sectPr>
      </w:pPr>
      <w:r w:rsidDel="00000000" w:rsidR="00000000" w:rsidRPr="00000000">
        <w:rPr>
          <w:rFonts w:ascii="Times New Roman" w:cs="Times New Roman" w:eastAsia="Times New Roman" w:hAnsi="Times New Roman"/>
          <w:rtl w:val="0"/>
        </w:rPr>
        <w:t xml:space="preserve">Washington. DC 20510</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 Members of the Senate Committee on Agriculture, Nutrition, &amp; Forestry.</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Chairman Boozman, Ranking Member Klobuchar, and members of the Senate Committee on Agriculture, Nutrition, &amp; Forestry: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On behalf of </w:t>
      </w:r>
      <w:r w:rsidDel="00000000" w:rsidR="00000000" w:rsidRPr="00000000">
        <w:rPr>
          <w:rFonts w:ascii="Times New Roman" w:cs="Times New Roman" w:eastAsia="Times New Roman" w:hAnsi="Times New Roman"/>
          <w:rtl w:val="0"/>
        </w:rPr>
        <w:t xml:space="preserve">the California Fire Service, </w:t>
      </w:r>
      <w:r w:rsidDel="00000000" w:rsidR="00000000" w:rsidRPr="00000000">
        <w:rPr>
          <w:rFonts w:ascii="Times New Roman" w:cs="Times New Roman" w:eastAsia="Times New Roman" w:hAnsi="Times New Roman"/>
          <w:rtl w:val="0"/>
        </w:rPr>
        <w:t xml:space="preserve">we are writing to express our strong support for S. 1462 the </w:t>
      </w:r>
      <w:r w:rsidDel="00000000" w:rsidR="00000000" w:rsidRPr="00000000">
        <w:rPr>
          <w:rFonts w:ascii="Times New Roman" w:cs="Times New Roman" w:eastAsia="Times New Roman" w:hAnsi="Times New Roman"/>
          <w:rtl w:val="0"/>
        </w:rPr>
        <w:t xml:space="preserve">Fix Our Forests Act. This legislation</w:t>
      </w:r>
      <w:r w:rsidDel="00000000" w:rsidR="00000000" w:rsidRPr="00000000">
        <w:rPr>
          <w:rFonts w:ascii="Times New Roman" w:cs="Times New Roman" w:eastAsia="Times New Roman" w:hAnsi="Times New Roman"/>
          <w:rtl w:val="0"/>
        </w:rPr>
        <w:t xml:space="preserve"> represents a critical step toward advancing wildfire prevention, improving fire response capabilities, and enhancing community resilience across the nation.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Western United States continues to experience unprecedented wildfire seasons, we recognize the urgent need for comprehensive and coordinated federal action. The status quo is completely untenable as our local, state, and federal systems are overwhelmed. The Fix Our Forests Act will help address some of the most pressing challenges facing our landscapes and communities by:</w:t>
      </w:r>
    </w:p>
    <w:p w:rsidR="00000000" w:rsidDel="00000000" w:rsidP="00000000" w:rsidRDefault="00000000" w:rsidRPr="00000000" w14:paraId="00000017">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Accelerating landscape-scale restoration work</w:t>
      </w:r>
      <w:r w:rsidDel="00000000" w:rsidR="00000000" w:rsidRPr="00000000">
        <w:rPr>
          <w:rFonts w:ascii="Times New Roman" w:cs="Times New Roman" w:eastAsia="Times New Roman" w:hAnsi="Times New Roman"/>
          <w:rtl w:val="0"/>
        </w:rPr>
        <w:t xml:space="preserve"> through revised categorical exclusion (CE) and permitting thresholds that reduce delays and promote proactive land management. We need your support to enable mitigation work that can be implemented on a large enough scale to make a difference. Landscape-scale fuels treatments and strategic fuelbreaks in the Wildland Urban Interface (WUI) across vegetation types can be the difference between a community or precious wildland area surviving a fire or being lost. The status quo on permitting is no longer tenable. We must expedite these interventions, and the Fix Our Forests Act will enable us to work with our Federal partners on getting this work done. </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Driving data-informed decision-making</w:t>
      </w:r>
      <w:r w:rsidDel="00000000" w:rsidR="00000000" w:rsidRPr="00000000">
        <w:rPr>
          <w:rFonts w:ascii="Times New Roman" w:cs="Times New Roman" w:eastAsia="Times New Roman" w:hAnsi="Times New Roman"/>
          <w:rtl w:val="0"/>
        </w:rPr>
        <w:t xml:space="preserve"> by improving access to intelligence and leveraging existing decision support tools and data infrastructure. With the Wildfire Intelligence Center, we can ensure states and local departments can better coordinate with the federal government and achieve real-time situational awareness.</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Leveraging innovative technologies</w:t>
      </w:r>
      <w:r w:rsidDel="00000000" w:rsidR="00000000" w:rsidRPr="00000000">
        <w:rPr>
          <w:rFonts w:ascii="Times New Roman" w:cs="Times New Roman" w:eastAsia="Times New Roman" w:hAnsi="Times New Roman"/>
          <w:rtl w:val="0"/>
        </w:rPr>
        <w:t xml:space="preserve"> to enhance wildfire response, including the integration and accessibility of commercially available tools at both federal and state levels. </w:t>
      </w:r>
    </w:p>
    <w:p w:rsidR="00000000" w:rsidDel="00000000" w:rsidP="00000000" w:rsidRDefault="00000000" w:rsidRPr="00000000" w14:paraId="0000001A">
      <w:pPr>
        <w:numPr>
          <w:ilvl w:val="0"/>
          <w:numId w:val="1"/>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Promoting resilience in the built environment </w:t>
      </w:r>
      <w:r w:rsidDel="00000000" w:rsidR="00000000" w:rsidRPr="00000000">
        <w:rPr>
          <w:rFonts w:ascii="Times New Roman" w:cs="Times New Roman" w:eastAsia="Times New Roman" w:hAnsi="Times New Roman"/>
          <w:rtl w:val="0"/>
        </w:rPr>
        <w:t xml:space="preserve">by creating a Community Wildfire Risk Reduction Program and expanding Community Wildfire Defense Grants to include home hardening activities.</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We are greatly impressed by the collaborative nature of this legislation and the commitment it reflects to bipartisan solutions that empower local, state, and federal partners alike. We understand that the Senate has emerged with a refined product through tireless bipartisan negotiations, and we commend the ongoing dialogue and thoughtful engagement with stakeholders.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thank you for your leadership and vision in bringing forward this critical legislation. As leaders of several at-risk jurisdictions within the state, we stand ready to support the implementation of policies that strengthen our ability to protect lives, property, and the natural environment.</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8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tc>
      </w:tr>
      <w:tr>
        <w:trPr>
          <w:cantSplit w:val="0"/>
          <w:trHeight w:val="8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Brian Fennessy</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Orange County Fire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Dustin Gardner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Ventura County Fire District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Dan Munsey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 Bernardino County Fire Protection District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52513" cy="1057938"/>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52513" cy="10579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095375" cy="1066800"/>
                  <wp:effectExtent b="0" l="0" r="0" t="0"/>
                  <wp:docPr id="3" name="image2.png"/>
                  <a:graphic>
                    <a:graphicData uri="http://schemas.openxmlformats.org/drawingml/2006/picture">
                      <pic:pic>
                        <pic:nvPicPr>
                          <pic:cNvPr id="0" name="image2.png"/>
                          <pic:cNvPicPr preferRelativeResize="0"/>
                        </pic:nvPicPr>
                        <pic:blipFill>
                          <a:blip r:embed="rId9"/>
                          <a:srcRect b="11384" l="10204" r="11564" t="12404"/>
                          <a:stretch>
                            <a:fillRect/>
                          </a:stretch>
                        </pic:blipFill>
                        <pic:spPr>
                          <a:xfrm>
                            <a:off x="0" y="0"/>
                            <a:ext cx="1095375" cy="1066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366838" cy="993423"/>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366838" cy="99342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California Fire Chiefs in Support of the Fix Our Forests Act: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Suwanna L. Kerdkaew</w:t>
            </w:r>
          </w:p>
          <w:p w:rsidR="00000000" w:rsidDel="00000000" w:rsidP="00000000" w:rsidRDefault="00000000" w:rsidRPr="00000000" w14:paraId="00000033">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Fire Chief, Santa Clara County Fire District  </w:t>
            </w:r>
          </w:p>
          <w:p w:rsidR="00000000" w:rsidDel="00000000" w:rsidP="00000000" w:rsidRDefault="00000000" w:rsidRPr="00000000" w14:paraId="00000034">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1315 Dell Avenue</w:t>
            </w:r>
          </w:p>
          <w:p w:rsidR="00000000" w:rsidDel="00000000" w:rsidP="00000000" w:rsidRDefault="00000000" w:rsidRPr="00000000" w14:paraId="00000035">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Campbell CA 95008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Logan</w:t>
            </w:r>
          </w:p>
          <w:p w:rsidR="00000000" w:rsidDel="00000000" w:rsidP="00000000" w:rsidRDefault="00000000" w:rsidRPr="00000000" w14:paraId="00000037">
            <w:pPr>
              <w:shd w:fill="ffffff" w:val="clear"/>
              <w:rPr>
                <w:rFonts w:ascii="Times New Roman" w:cs="Times New Roman" w:eastAsia="Times New Roman" w:hAnsi="Times New Roman"/>
                <w:i w:val="1"/>
                <w:color w:val="222222"/>
              </w:rPr>
            </w:pPr>
            <w:r w:rsidDel="00000000" w:rsidR="00000000" w:rsidRPr="00000000">
              <w:rPr>
                <w:rFonts w:ascii="Times New Roman" w:cs="Times New Roman" w:eastAsia="Times New Roman" w:hAnsi="Times New Roman"/>
                <w:i w:val="1"/>
                <w:color w:val="222222"/>
                <w:rtl w:val="0"/>
              </w:rPr>
              <w:t xml:space="preserve">Fire Chief, City of San Diego</w:t>
            </w:r>
          </w:p>
          <w:p w:rsidR="00000000" w:rsidDel="00000000" w:rsidP="00000000" w:rsidRDefault="00000000" w:rsidRPr="00000000" w14:paraId="00000038">
            <w:pPr>
              <w:shd w:fill="ffffff" w:val="clear"/>
              <w:rPr>
                <w:rFonts w:ascii="Times New Roman" w:cs="Times New Roman" w:eastAsia="Times New Roman" w:hAnsi="Times New Roman"/>
                <w:i w:val="1"/>
                <w:color w:val="222222"/>
              </w:rPr>
            </w:pPr>
            <w:r w:rsidDel="00000000" w:rsidR="00000000" w:rsidRPr="00000000">
              <w:rPr>
                <w:rFonts w:ascii="Times New Roman" w:cs="Times New Roman" w:eastAsia="Times New Roman" w:hAnsi="Times New Roman"/>
                <w:i w:val="1"/>
                <w:color w:val="222222"/>
                <w:rtl w:val="0"/>
              </w:rPr>
              <w:t xml:space="preserve">Fire-Rescue Department</w:t>
            </w:r>
          </w:p>
          <w:p w:rsidR="00000000" w:rsidDel="00000000" w:rsidP="00000000" w:rsidRDefault="00000000" w:rsidRPr="00000000" w14:paraId="00000039">
            <w:pPr>
              <w:shd w:fill="ffffff" w:val="clear"/>
              <w:rPr>
                <w:rFonts w:ascii="Times New Roman" w:cs="Times New Roman" w:eastAsia="Times New Roman" w:hAnsi="Times New Roman"/>
                <w:color w:val="37424a"/>
                <w:highlight w:val="white"/>
              </w:rPr>
            </w:pPr>
            <w:r w:rsidDel="00000000" w:rsidR="00000000" w:rsidRPr="00000000">
              <w:rPr>
                <w:rFonts w:ascii="Times New Roman" w:cs="Times New Roman" w:eastAsia="Times New Roman" w:hAnsi="Times New Roman"/>
                <w:color w:val="37424a"/>
                <w:highlight w:val="white"/>
                <w:rtl w:val="0"/>
              </w:rPr>
              <w:t xml:space="preserve">600 B St., Suite 1300</w:t>
            </w:r>
          </w:p>
          <w:p w:rsidR="00000000" w:rsidDel="00000000" w:rsidP="00000000" w:rsidRDefault="00000000" w:rsidRPr="00000000" w14:paraId="0000003A">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37424a"/>
                <w:highlight w:val="white"/>
                <w:rtl w:val="0"/>
              </w:rPr>
              <w:t xml:space="preserve">San Diego, CA 92101</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Christian Tubbs</w:t>
            </w:r>
          </w:p>
          <w:p w:rsidR="00000000" w:rsidDel="00000000" w:rsidP="00000000" w:rsidRDefault="00000000" w:rsidRPr="00000000" w14:paraId="0000003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Fire Chief, Southern Marin Fire District</w:t>
            </w:r>
          </w:p>
          <w:p w:rsidR="00000000" w:rsidDel="00000000" w:rsidP="00000000" w:rsidRDefault="00000000" w:rsidRPr="00000000" w14:paraId="0000003E">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28 Liberty Ship Way, Suite 2800</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Sausalito, CA 94965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41">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4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4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4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4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5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53">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5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59">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5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5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6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6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6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&lt;Chief Name&gt;</w:t>
            </w:r>
          </w:p>
          <w:p w:rsidR="00000000" w:rsidDel="00000000" w:rsidP="00000000" w:rsidRDefault="00000000" w:rsidRPr="00000000" w14:paraId="0000006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Title, District</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Agency/District Address</w:t>
            </w:r>
          </w:p>
        </w:tc>
      </w:tr>
    </w:tbl>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